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uto"/>
        <w:jc w:val="both"/>
        <w:rPr>
          <w:rFonts w:hint="eastAsia" w:ascii="宋体" w:hAnsi="宋体"/>
          <w:sz w:val="28"/>
          <w:szCs w:val="28"/>
          <w:lang w:val="en-US" w:eastAsia="zh-CN"/>
        </w:rPr>
      </w:pPr>
      <w:r>
        <w:rPr>
          <w:rFonts w:hint="eastAsia" w:ascii="宋体" w:hAnsi="宋体"/>
          <w:sz w:val="28"/>
          <w:szCs w:val="28"/>
          <w:lang w:val="en-US" w:eastAsia="zh-CN"/>
        </w:rPr>
        <w:t xml:space="preserve"> </w:t>
      </w:r>
    </w:p>
    <w:p>
      <w:pPr>
        <w:spacing w:line="600" w:lineRule="auto"/>
        <w:ind w:left="840" w:hanging="840" w:hangingChars="300"/>
        <w:jc w:val="both"/>
        <w:rPr>
          <w:rFonts w:hint="eastAsia" w:ascii="宋体" w:hAnsi="宋体"/>
          <w:sz w:val="28"/>
          <w:szCs w:val="28"/>
          <w:lang w:val="en-US" w:eastAsia="zh-CN"/>
        </w:rPr>
      </w:pPr>
      <w:r>
        <w:rPr>
          <w:rFonts w:hint="eastAsia" w:ascii="宋体" w:hAnsi="宋体"/>
          <w:sz w:val="28"/>
          <w:szCs w:val="28"/>
          <w:lang w:val="en-US" w:eastAsia="zh-CN"/>
        </w:rPr>
        <w:t>沧州临港污水处理及中水回用项目磁悬浮离心鼓风机竞争性谈判</w:t>
      </w:r>
    </w:p>
    <w:p>
      <w:pPr>
        <w:spacing w:line="600" w:lineRule="auto"/>
        <w:ind w:firstLine="2520" w:firstLineChars="900"/>
        <w:jc w:val="both"/>
        <w:rPr>
          <w:rFonts w:hint="eastAsia" w:ascii="宋体" w:hAnsi="宋体"/>
          <w:sz w:val="28"/>
          <w:szCs w:val="28"/>
          <w:lang w:val="en-US" w:eastAsia="zh-CN"/>
        </w:rPr>
      </w:pPr>
      <w:r>
        <w:rPr>
          <w:rFonts w:hint="eastAsia" w:ascii="宋体" w:hAnsi="宋体"/>
          <w:sz w:val="28"/>
          <w:szCs w:val="28"/>
          <w:lang w:val="en-US" w:eastAsia="zh-CN"/>
        </w:rPr>
        <w:t>技术文件</w:t>
      </w:r>
    </w:p>
    <w:p>
      <w:pPr>
        <w:spacing w:line="360" w:lineRule="auto"/>
        <w:jc w:val="both"/>
        <w:rPr>
          <w:rFonts w:hint="eastAsia" w:ascii="仿宋" w:hAnsi="仿宋" w:eastAsia="仿宋" w:cs="仿宋"/>
          <w:sz w:val="24"/>
          <w:szCs w:val="24"/>
        </w:rPr>
      </w:pPr>
      <w:r>
        <w:rPr>
          <w:rFonts w:hint="eastAsia" w:ascii="仿宋" w:hAnsi="仿宋" w:eastAsia="仿宋" w:cs="仿宋"/>
          <w:sz w:val="24"/>
          <w:szCs w:val="24"/>
          <w:lang w:val="en-US" w:eastAsia="zh-CN"/>
        </w:rPr>
        <w:t>一．项目名称:沧州临港污水处理及中水回用项目</w:t>
      </w:r>
    </w:p>
    <w:p>
      <w:pPr>
        <w:spacing w:line="360" w:lineRule="auto"/>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二. 建设单位:沧州绿源水处理有限公司</w:t>
      </w:r>
    </w:p>
    <w:p>
      <w:pPr>
        <w:spacing w:line="360" w:lineRule="auto"/>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三. 建设地点:沧州临港经济技术开发区东区</w:t>
      </w:r>
    </w:p>
    <w:p>
      <w:pPr>
        <w:spacing w:line="360" w:lineRule="auto"/>
        <w:textAlignment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四. 建设规模：</w:t>
      </w:r>
      <w:r>
        <w:rPr>
          <w:rFonts w:hint="eastAsia" w:ascii="仿宋" w:hAnsi="仿宋" w:eastAsia="仿宋" w:cs="仿宋"/>
          <w:sz w:val="24"/>
          <w:szCs w:val="24"/>
        </w:rPr>
        <w:t>工程占地约</w:t>
      </w:r>
      <w:r>
        <w:rPr>
          <w:rFonts w:hint="eastAsia" w:ascii="仿宋" w:hAnsi="仿宋" w:eastAsia="仿宋" w:cs="仿宋"/>
          <w:sz w:val="24"/>
          <w:szCs w:val="24"/>
          <w:lang w:val="en-US" w:eastAsia="zh-CN"/>
        </w:rPr>
        <w:t>75亩。</w:t>
      </w:r>
    </w:p>
    <w:p>
      <w:pPr>
        <w:numPr>
          <w:ilvl w:val="0"/>
          <w:numId w:val="0"/>
        </w:numPr>
        <w:spacing w:line="360" w:lineRule="auto"/>
        <w:rPr>
          <w:rFonts w:hint="eastAsia"/>
          <w:lang w:val="en-US" w:eastAsia="zh-CN"/>
        </w:rPr>
      </w:pPr>
      <w:r>
        <w:rPr>
          <w:rFonts w:hint="eastAsia" w:ascii="仿宋" w:hAnsi="仿宋" w:eastAsia="仿宋" w:cs="仿宋"/>
          <w:sz w:val="24"/>
          <w:szCs w:val="24"/>
          <w:lang w:val="en-US" w:eastAsia="zh-CN"/>
        </w:rPr>
        <w:t>五． 招标内容：</w:t>
      </w:r>
      <w:r>
        <w:rPr>
          <w:rFonts w:hint="eastAsia" w:ascii="仿宋" w:hAnsi="仿宋" w:eastAsia="仿宋" w:cs="仿宋"/>
          <w:sz w:val="21"/>
          <w:szCs w:val="21"/>
          <w:vertAlign w:val="baseline"/>
          <w:lang w:val="en-US" w:eastAsia="zh-CN"/>
        </w:rPr>
        <w:t>磁悬浮离心鼓风机</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六．具体招标范围</w:t>
      </w:r>
    </w:p>
    <w:p>
      <w:pPr>
        <w:numPr>
          <w:ilvl w:val="0"/>
          <w:numId w:val="0"/>
        </w:numPr>
        <w:spacing w:line="360" w:lineRule="auto"/>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设备一览表</w:t>
      </w:r>
    </w:p>
    <w:tbl>
      <w:tblPr>
        <w:tblStyle w:val="4"/>
        <w:tblW w:w="87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7"/>
        <w:gridCol w:w="2330"/>
        <w:gridCol w:w="1312"/>
        <w:gridCol w:w="1549"/>
        <w:gridCol w:w="1344"/>
        <w:gridCol w:w="793"/>
        <w:gridCol w:w="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597" w:type="dxa"/>
          </w:tcPr>
          <w:p>
            <w:pPr>
              <w:numPr>
                <w:ilvl w:val="0"/>
                <w:numId w:val="0"/>
              </w:numPr>
              <w:spacing w:line="240" w:lineRule="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序号</w:t>
            </w:r>
          </w:p>
        </w:tc>
        <w:tc>
          <w:tcPr>
            <w:tcW w:w="2330"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名称</w:t>
            </w:r>
          </w:p>
        </w:tc>
        <w:tc>
          <w:tcPr>
            <w:tcW w:w="1312" w:type="dxa"/>
            <w:vAlign w:val="center"/>
          </w:tcPr>
          <w:p>
            <w:pPr>
              <w:numPr>
                <w:ilvl w:val="0"/>
                <w:numId w:val="0"/>
              </w:numPr>
              <w:spacing w:line="240" w:lineRule="auto"/>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介质及参数</w:t>
            </w:r>
          </w:p>
        </w:tc>
        <w:tc>
          <w:tcPr>
            <w:tcW w:w="1549" w:type="dxa"/>
            <w:vAlign w:val="center"/>
          </w:tcPr>
          <w:p>
            <w:pPr>
              <w:numPr>
                <w:ilvl w:val="0"/>
                <w:numId w:val="0"/>
              </w:numPr>
              <w:spacing w:line="240" w:lineRule="auto"/>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投药量（总量）</w:t>
            </w:r>
          </w:p>
        </w:tc>
        <w:tc>
          <w:tcPr>
            <w:tcW w:w="1344" w:type="dxa"/>
            <w:vAlign w:val="center"/>
          </w:tcPr>
          <w:p>
            <w:pPr>
              <w:numPr>
                <w:ilvl w:val="0"/>
                <w:numId w:val="0"/>
              </w:numPr>
              <w:spacing w:line="240" w:lineRule="auto"/>
              <w:ind w:left="210" w:hanging="210" w:hangingChars="10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安装方式</w:t>
            </w:r>
          </w:p>
        </w:tc>
        <w:tc>
          <w:tcPr>
            <w:tcW w:w="793"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配用功率</w:t>
            </w:r>
          </w:p>
        </w:tc>
        <w:tc>
          <w:tcPr>
            <w:tcW w:w="814"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数量(套）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6" w:hRule="atLeast"/>
        </w:trPr>
        <w:tc>
          <w:tcPr>
            <w:tcW w:w="597"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w:t>
            </w:r>
          </w:p>
        </w:tc>
        <w:tc>
          <w:tcPr>
            <w:tcW w:w="2330" w:type="dxa"/>
            <w:vAlign w:val="center"/>
          </w:tcPr>
          <w:p>
            <w:pPr>
              <w:numPr>
                <w:ilvl w:val="0"/>
                <w:numId w:val="0"/>
              </w:numPr>
              <w:spacing w:line="240" w:lineRule="auto"/>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磁悬浮离心鼓风机</w:t>
            </w:r>
          </w:p>
        </w:tc>
        <w:tc>
          <w:tcPr>
            <w:tcW w:w="1312" w:type="dxa"/>
            <w:vAlign w:val="center"/>
          </w:tcPr>
          <w:p>
            <w:pPr>
              <w:numPr>
                <w:ilvl w:val="0"/>
                <w:numId w:val="0"/>
              </w:numPr>
              <w:spacing w:line="240" w:lineRule="auto"/>
              <w:ind w:firstLine="210" w:firstLineChars="100"/>
              <w:jc w:val="left"/>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空气</w:t>
            </w:r>
          </w:p>
        </w:tc>
        <w:tc>
          <w:tcPr>
            <w:tcW w:w="1549"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Q=105m</w:t>
            </w:r>
            <w:r>
              <w:rPr>
                <w:rFonts w:hint="eastAsia" w:ascii="仿宋" w:hAnsi="仿宋" w:eastAsia="仿宋" w:cs="仿宋"/>
                <w:sz w:val="21"/>
                <w:szCs w:val="21"/>
                <w:vertAlign w:val="superscript"/>
                <w:lang w:val="en-US" w:eastAsia="zh-CN"/>
              </w:rPr>
              <w:t>3</w:t>
            </w:r>
            <w:r>
              <w:rPr>
                <w:rFonts w:hint="eastAsia" w:ascii="仿宋" w:hAnsi="仿宋" w:eastAsia="仿宋" w:cs="仿宋"/>
                <w:sz w:val="21"/>
                <w:szCs w:val="21"/>
                <w:vertAlign w:val="baseline"/>
                <w:lang w:val="en-US" w:eastAsia="zh-CN"/>
              </w:rPr>
              <w:t>/min</w:t>
            </w:r>
          </w:p>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H=6米</w:t>
            </w:r>
          </w:p>
        </w:tc>
        <w:tc>
          <w:tcPr>
            <w:tcW w:w="1344"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整机</w:t>
            </w:r>
          </w:p>
        </w:tc>
        <w:tc>
          <w:tcPr>
            <w:tcW w:w="793"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150KW</w:t>
            </w:r>
          </w:p>
        </w:tc>
        <w:tc>
          <w:tcPr>
            <w:tcW w:w="814"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w:t>
            </w:r>
          </w:p>
        </w:tc>
      </w:tr>
    </w:tbl>
    <w:p>
      <w:pPr>
        <w:numPr>
          <w:ilvl w:val="0"/>
          <w:numId w:val="1"/>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详细技术参数要求：</w:t>
      </w:r>
    </w:p>
    <w:p>
      <w:pPr>
        <w:numPr>
          <w:ilvl w:val="0"/>
          <w:numId w:val="0"/>
        </w:numPr>
        <w:spacing w:line="360" w:lineRule="auto"/>
        <w:ind w:firstLine="480"/>
        <w:rPr>
          <w:rFonts w:hint="eastAsia" w:ascii="仿宋" w:hAnsi="仿宋" w:eastAsia="仿宋" w:cs="仿宋"/>
          <w:sz w:val="24"/>
          <w:szCs w:val="24"/>
          <w:vertAlign w:val="baseline"/>
          <w:lang w:val="en-US" w:eastAsia="zh-CN"/>
        </w:rPr>
      </w:pPr>
      <w:r>
        <w:rPr>
          <w:rFonts w:hint="eastAsia" w:ascii="仿宋" w:hAnsi="仿宋" w:eastAsia="仿宋" w:cs="仿宋"/>
          <w:sz w:val="24"/>
          <w:szCs w:val="24"/>
          <w:lang w:val="en-US" w:eastAsia="zh-CN"/>
        </w:rPr>
        <w:t>1.报出各主要部件的生产厂或品牌，</w:t>
      </w:r>
      <w:bookmarkStart w:id="0" w:name="_GoBack"/>
      <w:bookmarkEnd w:id="0"/>
      <w:r>
        <w:rPr>
          <w:rFonts w:hint="eastAsia" w:ascii="仿宋" w:hAnsi="仿宋" w:eastAsia="仿宋" w:cs="仿宋"/>
          <w:sz w:val="24"/>
          <w:szCs w:val="24"/>
          <w:lang w:val="en-US" w:eastAsia="zh-CN"/>
        </w:rPr>
        <w:t>标注各主要部件的材质。</w:t>
      </w:r>
    </w:p>
    <w:p>
      <w:pPr>
        <w:numPr>
          <w:ilvl w:val="0"/>
          <w:numId w:val="0"/>
        </w:numPr>
        <w:spacing w:line="360" w:lineRule="auto"/>
        <w:ind w:firstLine="480"/>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2.报出风机达到最高需求风量及压力下的运行功率。</w:t>
      </w:r>
    </w:p>
    <w:p>
      <w:pPr>
        <w:numPr>
          <w:ilvl w:val="0"/>
          <w:numId w:val="0"/>
        </w:numPr>
        <w:spacing w:line="360" w:lineRule="auto"/>
        <w:ind w:firstLine="480"/>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3.控制调整系统的品牌及形式。</w:t>
      </w:r>
    </w:p>
    <w:p>
      <w:pPr>
        <w:numPr>
          <w:ilvl w:val="0"/>
          <w:numId w:val="0"/>
        </w:numPr>
        <w:spacing w:line="360" w:lineRule="auto"/>
        <w:ind w:firstLine="480"/>
        <w:rPr>
          <w:rFonts w:hint="eastAsia" w:ascii="仿宋" w:hAnsi="仿宋" w:eastAsia="仿宋" w:cs="仿宋"/>
          <w:sz w:val="24"/>
          <w:szCs w:val="24"/>
          <w:lang w:val="en-US" w:eastAsia="zh-CN"/>
        </w:rPr>
      </w:pPr>
      <w:r>
        <w:rPr>
          <w:rFonts w:hint="eastAsia" w:ascii="仿宋" w:hAnsi="仿宋" w:eastAsia="仿宋" w:cs="仿宋"/>
          <w:sz w:val="24"/>
          <w:szCs w:val="24"/>
          <w:vertAlign w:val="baseline"/>
          <w:lang w:val="en-US" w:eastAsia="zh-CN"/>
        </w:rPr>
        <w:t>4.</w:t>
      </w:r>
      <w:r>
        <w:rPr>
          <w:rFonts w:hint="eastAsia" w:ascii="仿宋" w:hAnsi="仿宋" w:eastAsia="仿宋" w:cs="仿宋"/>
          <w:sz w:val="24"/>
          <w:szCs w:val="24"/>
          <w:lang w:val="en-US" w:eastAsia="zh-CN"/>
        </w:rPr>
        <w:t>供货方需在合同签订七日内为采购方提供设备外形尺寸图、安装图、基础图。</w:t>
      </w:r>
    </w:p>
    <w:p>
      <w:pPr>
        <w:numPr>
          <w:ilvl w:val="0"/>
          <w:numId w:val="0"/>
        </w:numPr>
        <w:spacing w:line="360" w:lineRule="auto"/>
        <w:ind w:firstLine="48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5.乙方需安排专人进行现场指导安装。</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八．对投标单位及投标文件的要求:</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1. 企业简介</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2. 营业执照复印件（盖公章）</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3.法人身份证复印件及或代理人身份证复印件（盖公章）</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4.代理人委托书。</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5. 主要业绩（三年内同等规模）（盖公章）</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6. 一年内销售合同（复印件盖公章）。</w:t>
      </w:r>
    </w:p>
    <w:p>
      <w:pPr>
        <w:numPr>
          <w:ilvl w:val="0"/>
          <w:numId w:val="0"/>
        </w:numPr>
        <w:spacing w:line="360" w:lineRule="auto"/>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7.投标书中需包含有投标方对所投标设备的检验、试验及验收标准的详细叙述。</w:t>
      </w:r>
    </w:p>
    <w:p>
      <w:pPr>
        <w:numPr>
          <w:ilvl w:val="0"/>
          <w:numId w:val="0"/>
        </w:numPr>
        <w:spacing w:line="360" w:lineRule="auto"/>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8.投标书中需包含有投标方对所投标设备的的设备性能保证方案的详细叙述，至少包括以下两项：</w:t>
      </w:r>
    </w:p>
    <w:p>
      <w:pPr>
        <w:numPr>
          <w:ilvl w:val="0"/>
          <w:numId w:val="0"/>
        </w:numPr>
        <w:spacing w:line="360" w:lineRule="auto"/>
        <w:ind w:firstLine="1200" w:firstLineChars="5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1）.加工制作工艺方案       2). 质量保证方案</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9.投标单位可以在甲方提供的设计数据基础上，提前与甲方沟通，征得甲方技术人员同意，优化方案，但必须满足相关国家或行业标准、规范。</w:t>
      </w:r>
    </w:p>
    <w:p>
      <w:pPr>
        <w:numPr>
          <w:ilvl w:val="0"/>
          <w:numId w:val="0"/>
        </w:numPr>
        <w:spacing w:line="360" w:lineRule="auto"/>
        <w:ind w:firstLine="48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10.甲方从相关投标方中选择质量有保证、价格合适、既节能又经济的方案与供货方合作。</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九．设备的质保及服务内容</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十．需报出设备的制作周期及交货方式</w:t>
      </w:r>
    </w:p>
    <w:p>
      <w:pPr>
        <w:numPr>
          <w:ilvl w:val="0"/>
          <w:numId w:val="0"/>
        </w:numPr>
        <w:spacing w:line="360" w:lineRule="auto"/>
        <w:rPr>
          <w:rFonts w:hint="eastAsia" w:ascii="仿宋" w:hAnsi="仿宋" w:eastAsia="仿宋" w:cs="仿宋"/>
          <w:sz w:val="24"/>
          <w:szCs w:val="24"/>
          <w:lang w:val="en-US" w:eastAsia="zh-CN"/>
        </w:rPr>
      </w:pP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沧州绿源水处理有限公司</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2017.10.17</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E6A63C"/>
    <w:multiLevelType w:val="singleLevel"/>
    <w:tmpl w:val="59E6A63C"/>
    <w:lvl w:ilvl="0" w:tentative="0">
      <w:start w:val="7"/>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C36905"/>
    <w:rsid w:val="01C23393"/>
    <w:rsid w:val="0B7B7113"/>
    <w:rsid w:val="14D61474"/>
    <w:rsid w:val="185200A6"/>
    <w:rsid w:val="19E44FB9"/>
    <w:rsid w:val="19F4034B"/>
    <w:rsid w:val="1DCD0DD6"/>
    <w:rsid w:val="22D7289A"/>
    <w:rsid w:val="270B2854"/>
    <w:rsid w:val="31F70038"/>
    <w:rsid w:val="323E1326"/>
    <w:rsid w:val="3BB97034"/>
    <w:rsid w:val="428F6173"/>
    <w:rsid w:val="58B8213D"/>
    <w:rsid w:val="5BD61D5D"/>
    <w:rsid w:val="60521FDE"/>
    <w:rsid w:val="660E1C2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zhao</dc:creator>
  <cp:lastModifiedBy>zhao</cp:lastModifiedBy>
  <cp:lastPrinted>2017-10-17T03:18:00Z</cp:lastPrinted>
  <dcterms:modified xsi:type="dcterms:W3CDTF">2017-10-19T03:52:57Z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