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auto"/>
        <w:jc w:val="both"/>
        <w:rPr>
          <w:rFonts w:hint="eastAsia" w:ascii="宋体" w:hAnsi="宋体"/>
          <w:sz w:val="28"/>
          <w:szCs w:val="28"/>
          <w:lang w:val="en-US" w:eastAsia="zh-CN"/>
        </w:rPr>
      </w:pPr>
      <w:r>
        <w:rPr>
          <w:rFonts w:hint="eastAsia" w:ascii="宋体" w:hAnsi="宋体"/>
          <w:sz w:val="28"/>
          <w:szCs w:val="28"/>
          <w:lang w:val="en-US" w:eastAsia="zh-CN"/>
        </w:rPr>
        <w:t xml:space="preserve"> 沧州临港污水处理及中水回用项目桁架式吸泥机竞争性谈判</w:t>
      </w:r>
    </w:p>
    <w:p>
      <w:pPr>
        <w:spacing w:line="600" w:lineRule="auto"/>
        <w:ind w:firstLine="3360" w:firstLineChars="1200"/>
        <w:jc w:val="both"/>
        <w:rPr>
          <w:rFonts w:hint="eastAsia" w:ascii="宋体" w:hAnsi="宋体"/>
          <w:sz w:val="28"/>
          <w:szCs w:val="28"/>
          <w:lang w:val="en-US" w:eastAsia="zh-CN"/>
        </w:rPr>
      </w:pPr>
      <w:r>
        <w:rPr>
          <w:rFonts w:hint="eastAsia" w:ascii="宋体" w:hAnsi="宋体"/>
          <w:sz w:val="28"/>
          <w:szCs w:val="28"/>
          <w:lang w:val="en-US" w:eastAsia="zh-CN"/>
        </w:rPr>
        <w:t>技术文件</w:t>
      </w:r>
    </w:p>
    <w:p>
      <w:pPr>
        <w:spacing w:line="360" w:lineRule="auto"/>
        <w:jc w:val="both"/>
        <w:rPr>
          <w:rFonts w:hint="eastAsia" w:ascii="仿宋" w:hAnsi="仿宋" w:eastAsia="仿宋" w:cs="仿宋"/>
          <w:sz w:val="24"/>
          <w:szCs w:val="24"/>
        </w:rPr>
      </w:pPr>
      <w:r>
        <w:rPr>
          <w:rFonts w:hint="eastAsia" w:ascii="仿宋" w:hAnsi="仿宋" w:eastAsia="仿宋" w:cs="仿宋"/>
          <w:sz w:val="24"/>
          <w:szCs w:val="24"/>
          <w:lang w:val="en-US" w:eastAsia="zh-CN"/>
        </w:rPr>
        <w:t>一．项目名称:沧州临港污水处理及中水回用项目</w:t>
      </w:r>
    </w:p>
    <w:p>
      <w:pPr>
        <w:spacing w:line="360" w:lineRule="auto"/>
        <w:jc w:val="both"/>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二. 建设单位:沧州绿源水处理有限公司</w:t>
      </w:r>
    </w:p>
    <w:p>
      <w:pPr>
        <w:spacing w:line="360" w:lineRule="auto"/>
        <w:jc w:val="both"/>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三. 建设地点:沧州临港经济技术开发区东区</w:t>
      </w:r>
    </w:p>
    <w:p>
      <w:pPr>
        <w:spacing w:line="360" w:lineRule="auto"/>
        <w:textAlignment w:val="center"/>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四. 建设规模：</w:t>
      </w:r>
      <w:r>
        <w:rPr>
          <w:rFonts w:hint="eastAsia" w:ascii="仿宋" w:hAnsi="仿宋" w:eastAsia="仿宋" w:cs="仿宋"/>
          <w:sz w:val="24"/>
          <w:szCs w:val="24"/>
        </w:rPr>
        <w:t>工程占地约</w:t>
      </w:r>
      <w:r>
        <w:rPr>
          <w:rFonts w:hint="eastAsia" w:ascii="仿宋" w:hAnsi="仿宋" w:eastAsia="仿宋" w:cs="仿宋"/>
          <w:sz w:val="24"/>
          <w:szCs w:val="24"/>
          <w:lang w:val="en-US" w:eastAsia="zh-CN"/>
        </w:rPr>
        <w:t>75亩。</w:t>
      </w:r>
    </w:p>
    <w:p>
      <w:pPr>
        <w:numPr>
          <w:ilvl w:val="0"/>
          <w:numId w:val="0"/>
        </w:numPr>
        <w:spacing w:line="360" w:lineRule="auto"/>
        <w:rPr>
          <w:rFonts w:hint="eastAsia"/>
          <w:lang w:val="en-US" w:eastAsia="zh-CN"/>
        </w:rPr>
      </w:pPr>
      <w:r>
        <w:rPr>
          <w:rFonts w:hint="eastAsia" w:ascii="仿宋" w:hAnsi="仿宋" w:eastAsia="仿宋" w:cs="仿宋"/>
          <w:sz w:val="24"/>
          <w:szCs w:val="24"/>
          <w:lang w:val="en-US" w:eastAsia="zh-CN"/>
        </w:rPr>
        <w:t>五． 招标内容：桁架式吸泥机</w:t>
      </w:r>
    </w:p>
    <w:p>
      <w:pPr>
        <w:numPr>
          <w:ilvl w:val="0"/>
          <w:numId w:val="0"/>
        </w:numPr>
        <w:spacing w:line="360" w:lineRule="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六．具体招标范围</w:t>
      </w:r>
    </w:p>
    <w:p>
      <w:pPr>
        <w:numPr>
          <w:ilvl w:val="0"/>
          <w:numId w:val="0"/>
        </w:numPr>
        <w:spacing w:line="360" w:lineRule="auto"/>
        <w:jc w:val="center"/>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设备一览表</w:t>
      </w:r>
    </w:p>
    <w:tbl>
      <w:tblPr>
        <w:tblStyle w:val="4"/>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5"/>
        <w:gridCol w:w="1863"/>
        <w:gridCol w:w="1060"/>
        <w:gridCol w:w="1147"/>
        <w:gridCol w:w="1071"/>
        <w:gridCol w:w="750"/>
        <w:gridCol w:w="793"/>
        <w:gridCol w:w="136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9" w:hRule="atLeast"/>
        </w:trPr>
        <w:tc>
          <w:tcPr>
            <w:tcW w:w="475" w:type="dxa"/>
          </w:tcPr>
          <w:p>
            <w:pPr>
              <w:numPr>
                <w:ilvl w:val="0"/>
                <w:numId w:val="0"/>
              </w:numPr>
              <w:spacing w:line="240" w:lineRule="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序号</w:t>
            </w:r>
          </w:p>
        </w:tc>
        <w:tc>
          <w:tcPr>
            <w:tcW w:w="1863" w:type="dxa"/>
            <w:vAlign w:val="center"/>
          </w:tcPr>
          <w:p>
            <w:pPr>
              <w:numPr>
                <w:ilvl w:val="0"/>
                <w:numId w:val="0"/>
              </w:numPr>
              <w:spacing w:line="240" w:lineRule="auto"/>
              <w:jc w:val="center"/>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名称</w:t>
            </w:r>
          </w:p>
        </w:tc>
        <w:tc>
          <w:tcPr>
            <w:tcW w:w="1060" w:type="dxa"/>
            <w:vAlign w:val="center"/>
          </w:tcPr>
          <w:p>
            <w:pPr>
              <w:numPr>
                <w:ilvl w:val="0"/>
                <w:numId w:val="0"/>
              </w:numPr>
              <w:spacing w:line="240" w:lineRule="auto"/>
              <w:jc w:val="center"/>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介质及 参数</w:t>
            </w:r>
          </w:p>
        </w:tc>
        <w:tc>
          <w:tcPr>
            <w:tcW w:w="1147" w:type="dxa"/>
            <w:vAlign w:val="center"/>
          </w:tcPr>
          <w:p>
            <w:pPr>
              <w:numPr>
                <w:ilvl w:val="0"/>
                <w:numId w:val="0"/>
              </w:numPr>
              <w:spacing w:line="240" w:lineRule="auto"/>
              <w:ind w:left="0" w:leftChars="0" w:firstLine="0" w:firstLineChars="0"/>
              <w:jc w:val="center"/>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规格型号</w:t>
            </w:r>
          </w:p>
        </w:tc>
        <w:tc>
          <w:tcPr>
            <w:tcW w:w="1071" w:type="dxa"/>
            <w:vAlign w:val="center"/>
          </w:tcPr>
          <w:p>
            <w:pPr>
              <w:numPr>
                <w:ilvl w:val="0"/>
                <w:numId w:val="0"/>
              </w:numPr>
              <w:spacing w:line="240" w:lineRule="auto"/>
              <w:ind w:left="210" w:leftChars="0" w:hanging="210" w:hangingChars="100"/>
              <w:jc w:val="center"/>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安装方式</w:t>
            </w:r>
          </w:p>
        </w:tc>
        <w:tc>
          <w:tcPr>
            <w:tcW w:w="750" w:type="dxa"/>
            <w:vAlign w:val="center"/>
          </w:tcPr>
          <w:p>
            <w:pPr>
              <w:numPr>
                <w:ilvl w:val="0"/>
                <w:numId w:val="0"/>
              </w:numPr>
              <w:spacing w:line="240" w:lineRule="auto"/>
              <w:ind w:left="0" w:leftChars="0" w:firstLine="0" w:firstLineChars="0"/>
              <w:jc w:val="center"/>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配用功率</w:t>
            </w:r>
          </w:p>
        </w:tc>
        <w:tc>
          <w:tcPr>
            <w:tcW w:w="793" w:type="dxa"/>
            <w:vAlign w:val="center"/>
          </w:tcPr>
          <w:p>
            <w:pPr>
              <w:numPr>
                <w:ilvl w:val="0"/>
                <w:numId w:val="0"/>
              </w:numPr>
              <w:spacing w:line="240" w:lineRule="auto"/>
              <w:ind w:left="0" w:leftChars="0" w:firstLine="0" w:firstLineChars="0"/>
              <w:jc w:val="center"/>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数量(台）</w:t>
            </w:r>
          </w:p>
        </w:tc>
        <w:tc>
          <w:tcPr>
            <w:tcW w:w="1361" w:type="dxa"/>
            <w:vAlign w:val="center"/>
          </w:tcPr>
          <w:p>
            <w:pPr>
              <w:numPr>
                <w:ilvl w:val="0"/>
                <w:numId w:val="0"/>
              </w:numPr>
              <w:spacing w:line="240" w:lineRule="auto"/>
              <w:jc w:val="center"/>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39" w:hRule="atLeast"/>
        </w:trPr>
        <w:tc>
          <w:tcPr>
            <w:tcW w:w="475" w:type="dxa"/>
            <w:vAlign w:val="center"/>
          </w:tcPr>
          <w:p>
            <w:pPr>
              <w:numPr>
                <w:ilvl w:val="0"/>
                <w:numId w:val="0"/>
              </w:numPr>
              <w:spacing w:line="240" w:lineRule="auto"/>
              <w:jc w:val="center"/>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1</w:t>
            </w:r>
          </w:p>
        </w:tc>
        <w:tc>
          <w:tcPr>
            <w:tcW w:w="1863" w:type="dxa"/>
            <w:vAlign w:val="center"/>
          </w:tcPr>
          <w:p>
            <w:pPr>
              <w:numPr>
                <w:ilvl w:val="0"/>
                <w:numId w:val="0"/>
              </w:numPr>
              <w:spacing w:line="360" w:lineRule="auto"/>
              <w:rPr>
                <w:rFonts w:hint="eastAsia" w:ascii="仿宋" w:hAnsi="仿宋" w:eastAsia="仿宋" w:cs="仿宋"/>
                <w:sz w:val="24"/>
                <w:szCs w:val="24"/>
                <w:lang w:val="en-US" w:eastAsia="zh-CN"/>
              </w:rPr>
            </w:pPr>
          </w:p>
          <w:p>
            <w:pPr>
              <w:numPr>
                <w:ilvl w:val="0"/>
                <w:numId w:val="0"/>
              </w:numPr>
              <w:spacing w:line="360" w:lineRule="auto"/>
              <w:rPr>
                <w:rFonts w:hint="eastAsia"/>
                <w:lang w:val="en-US" w:eastAsia="zh-CN"/>
              </w:rPr>
            </w:pPr>
            <w:r>
              <w:rPr>
                <w:rFonts w:hint="eastAsia" w:ascii="仿宋" w:hAnsi="仿宋" w:eastAsia="仿宋" w:cs="仿宋"/>
                <w:sz w:val="24"/>
                <w:szCs w:val="24"/>
                <w:lang w:val="en-US" w:eastAsia="zh-CN"/>
              </w:rPr>
              <w:t>桁架式吸泥机</w:t>
            </w:r>
          </w:p>
          <w:p>
            <w:pPr>
              <w:numPr>
                <w:ilvl w:val="0"/>
                <w:numId w:val="0"/>
              </w:numPr>
              <w:spacing w:line="240" w:lineRule="auto"/>
              <w:ind w:left="0" w:leftChars="0" w:firstLine="0" w:firstLineChars="0"/>
              <w:jc w:val="center"/>
              <w:rPr>
                <w:rFonts w:hint="eastAsia" w:ascii="仿宋" w:hAnsi="仿宋" w:eastAsia="仿宋" w:cs="仿宋"/>
                <w:sz w:val="21"/>
                <w:szCs w:val="21"/>
                <w:vertAlign w:val="baseline"/>
                <w:lang w:val="en-US" w:eastAsia="zh-CN"/>
              </w:rPr>
            </w:pPr>
          </w:p>
        </w:tc>
        <w:tc>
          <w:tcPr>
            <w:tcW w:w="1060" w:type="dxa"/>
            <w:vAlign w:val="center"/>
          </w:tcPr>
          <w:p>
            <w:pPr>
              <w:numPr>
                <w:ilvl w:val="0"/>
                <w:numId w:val="0"/>
              </w:numPr>
              <w:spacing w:line="240" w:lineRule="auto"/>
              <w:ind w:left="0" w:leftChars="0" w:firstLine="0" w:firstLineChars="0"/>
              <w:jc w:val="left"/>
              <w:rPr>
                <w:rFonts w:hint="eastAsia" w:ascii="仿宋" w:hAnsi="仿宋" w:eastAsia="仿宋" w:cs="仿宋"/>
                <w:sz w:val="21"/>
                <w:szCs w:val="21"/>
                <w:vertAlign w:val="baseline"/>
                <w:lang w:val="en-US" w:eastAsia="zh-CN"/>
              </w:rPr>
            </w:pPr>
          </w:p>
        </w:tc>
        <w:tc>
          <w:tcPr>
            <w:tcW w:w="1147" w:type="dxa"/>
            <w:vAlign w:val="center"/>
          </w:tcPr>
          <w:p>
            <w:pPr>
              <w:numPr>
                <w:ilvl w:val="0"/>
                <w:numId w:val="0"/>
              </w:numPr>
              <w:spacing w:line="240" w:lineRule="auto"/>
              <w:ind w:left="0" w:leftChars="0" w:firstLine="0" w:firstLineChars="0"/>
              <w:jc w:val="left"/>
              <w:rPr>
                <w:rFonts w:hint="eastAsia" w:ascii="仿宋" w:hAnsi="仿宋" w:eastAsia="仿宋" w:cs="仿宋"/>
                <w:sz w:val="21"/>
                <w:szCs w:val="21"/>
                <w:vertAlign w:val="baseline"/>
                <w:lang w:val="en-US" w:eastAsia="zh-CN"/>
              </w:rPr>
            </w:pPr>
          </w:p>
        </w:tc>
        <w:tc>
          <w:tcPr>
            <w:tcW w:w="1071" w:type="dxa"/>
            <w:vAlign w:val="center"/>
          </w:tcPr>
          <w:p>
            <w:pPr>
              <w:numPr>
                <w:ilvl w:val="0"/>
                <w:numId w:val="0"/>
              </w:numPr>
              <w:spacing w:line="240" w:lineRule="auto"/>
              <w:ind w:left="0" w:leftChars="0" w:firstLine="0" w:firstLineChars="0"/>
              <w:jc w:val="left"/>
              <w:rPr>
                <w:rFonts w:hint="eastAsia" w:ascii="仿宋" w:hAnsi="仿宋" w:eastAsia="仿宋" w:cs="仿宋"/>
                <w:sz w:val="21"/>
                <w:szCs w:val="21"/>
                <w:vertAlign w:val="baseline"/>
                <w:lang w:val="en-US" w:eastAsia="zh-CN"/>
              </w:rPr>
            </w:pPr>
          </w:p>
        </w:tc>
        <w:tc>
          <w:tcPr>
            <w:tcW w:w="750" w:type="dxa"/>
            <w:vAlign w:val="center"/>
          </w:tcPr>
          <w:p>
            <w:pPr>
              <w:numPr>
                <w:ilvl w:val="0"/>
                <w:numId w:val="0"/>
              </w:numPr>
              <w:spacing w:line="240" w:lineRule="auto"/>
              <w:ind w:left="0" w:leftChars="0" w:firstLine="0" w:firstLineChars="0"/>
              <w:jc w:val="center"/>
              <w:rPr>
                <w:rFonts w:hint="eastAsia" w:ascii="仿宋" w:hAnsi="仿宋" w:eastAsia="仿宋" w:cs="仿宋"/>
                <w:sz w:val="21"/>
                <w:szCs w:val="21"/>
                <w:vertAlign w:val="baseline"/>
                <w:lang w:val="en-US" w:eastAsia="zh-CN"/>
              </w:rPr>
            </w:pPr>
          </w:p>
        </w:tc>
        <w:tc>
          <w:tcPr>
            <w:tcW w:w="793" w:type="dxa"/>
            <w:vAlign w:val="center"/>
          </w:tcPr>
          <w:p>
            <w:pPr>
              <w:numPr>
                <w:ilvl w:val="0"/>
                <w:numId w:val="0"/>
              </w:numPr>
              <w:spacing w:line="240" w:lineRule="auto"/>
              <w:ind w:left="0" w:leftChars="0" w:firstLine="0" w:firstLineChars="0"/>
              <w:jc w:val="both"/>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2</w:t>
            </w:r>
          </w:p>
        </w:tc>
        <w:tc>
          <w:tcPr>
            <w:tcW w:w="1361" w:type="dxa"/>
            <w:vAlign w:val="center"/>
          </w:tcPr>
          <w:p>
            <w:pPr>
              <w:numPr>
                <w:ilvl w:val="0"/>
                <w:numId w:val="0"/>
              </w:numPr>
              <w:spacing w:line="240" w:lineRule="auto"/>
              <w:ind w:left="0" w:leftChars="0" w:firstLine="0" w:firstLineChars="0"/>
              <w:jc w:val="center"/>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所在位置：斜管沉淀池</w:t>
            </w:r>
          </w:p>
        </w:tc>
      </w:tr>
    </w:tbl>
    <w:p>
      <w:pPr>
        <w:numPr>
          <w:ilvl w:val="0"/>
          <w:numId w:val="1"/>
        </w:numPr>
        <w:spacing w:line="360" w:lineRule="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详细技术参数要求：</w:t>
      </w:r>
    </w:p>
    <w:p>
      <w:pPr>
        <w:numPr>
          <w:ilvl w:val="0"/>
          <w:numId w:val="0"/>
        </w:numPr>
        <w:spacing w:line="360" w:lineRule="auto"/>
        <w:ind w:firstLine="480" w:firstLineChars="200"/>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1.斜管沉淀池宽15m;LK=15.5m;排泥量：20-30m</w:t>
      </w:r>
      <w:r>
        <w:rPr>
          <w:rFonts w:hint="eastAsia" w:ascii="仿宋" w:hAnsi="仿宋" w:eastAsia="仿宋" w:cs="仿宋"/>
          <w:sz w:val="24"/>
          <w:szCs w:val="24"/>
          <w:vertAlign w:val="superscript"/>
          <w:lang w:val="en-US" w:eastAsia="zh-CN"/>
        </w:rPr>
        <w:t>3</w:t>
      </w:r>
      <w:r>
        <w:rPr>
          <w:rFonts w:hint="eastAsia" w:ascii="仿宋" w:hAnsi="仿宋" w:eastAsia="仿宋" w:cs="仿宋"/>
          <w:sz w:val="24"/>
          <w:szCs w:val="24"/>
          <w:vertAlign w:val="baseline"/>
          <w:lang w:val="en-US" w:eastAsia="zh-CN"/>
        </w:rPr>
        <w:t>/h(单台）</w:t>
      </w:r>
      <w:r>
        <w:rPr>
          <w:rFonts w:hint="eastAsia" w:ascii="仿宋" w:hAnsi="仿宋" w:eastAsia="仿宋" w:cs="仿宋"/>
          <w:sz w:val="24"/>
          <w:szCs w:val="24"/>
          <w:lang w:val="en-US" w:eastAsia="zh-CN"/>
        </w:rPr>
        <w:t>。</w:t>
      </w:r>
    </w:p>
    <w:p>
      <w:pPr>
        <w:numPr>
          <w:ilvl w:val="0"/>
          <w:numId w:val="0"/>
        </w:numPr>
        <w:spacing w:line="360" w:lineRule="auto"/>
        <w:ind w:firstLine="480" w:firstLineChars="200"/>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2.桁架采用碳钢材质，与水接触部份采用316L材质，采用真空吸泥；池深5m。</w:t>
      </w:r>
    </w:p>
    <w:p>
      <w:pPr>
        <w:numPr>
          <w:ilvl w:val="0"/>
          <w:numId w:val="0"/>
        </w:numPr>
        <w:spacing w:line="360" w:lineRule="auto"/>
        <w:ind w:firstLine="480" w:firstLineChars="200"/>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3.标注桁架用各种型材的规格型号，真空泵及电机、减速机的品牌厂家。</w:t>
      </w:r>
    </w:p>
    <w:p>
      <w:pPr>
        <w:numPr>
          <w:ilvl w:val="0"/>
          <w:numId w:val="0"/>
        </w:numPr>
        <w:spacing w:line="360" w:lineRule="auto"/>
        <w:ind w:firstLine="480" w:firstLineChars="200"/>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4.供货方在合同签订后7日内向需方提供设备外型尺寸图、安装图。</w:t>
      </w:r>
    </w:p>
    <w:p>
      <w:pPr>
        <w:numPr>
          <w:ilvl w:val="0"/>
          <w:numId w:val="0"/>
        </w:numPr>
        <w:spacing w:line="360" w:lineRule="auto"/>
        <w:ind w:firstLine="480" w:firstLineChars="200"/>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5.乙方需负责现场安装、调试</w:t>
      </w:r>
      <w:bookmarkStart w:id="0" w:name="_GoBack"/>
      <w:bookmarkEnd w:id="0"/>
      <w:r>
        <w:rPr>
          <w:rFonts w:hint="eastAsia" w:ascii="仿宋" w:hAnsi="仿宋" w:eastAsia="仿宋" w:cs="仿宋"/>
          <w:sz w:val="24"/>
          <w:szCs w:val="24"/>
          <w:lang w:val="en-US" w:eastAsia="zh-CN"/>
        </w:rPr>
        <w:t>。</w:t>
      </w:r>
    </w:p>
    <w:p>
      <w:pPr>
        <w:numPr>
          <w:ilvl w:val="0"/>
          <w:numId w:val="0"/>
        </w:numPr>
        <w:spacing w:line="360" w:lineRule="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八．对投标单位及投标文件的要求:</w:t>
      </w:r>
    </w:p>
    <w:p>
      <w:pPr>
        <w:numPr>
          <w:ilvl w:val="0"/>
          <w:numId w:val="0"/>
        </w:numPr>
        <w:spacing w:line="360" w:lineRule="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 xml:space="preserve">      1. 企业简介</w:t>
      </w:r>
    </w:p>
    <w:p>
      <w:pPr>
        <w:numPr>
          <w:ilvl w:val="0"/>
          <w:numId w:val="0"/>
        </w:numPr>
        <w:spacing w:line="360" w:lineRule="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 xml:space="preserve">      2. 营业执照复印件（盖公章）</w:t>
      </w:r>
    </w:p>
    <w:p>
      <w:pPr>
        <w:numPr>
          <w:ilvl w:val="0"/>
          <w:numId w:val="0"/>
        </w:numPr>
        <w:spacing w:line="360" w:lineRule="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 xml:space="preserve">      3.法人身份证复印件及或代理人身份证复印件（盖公章）</w:t>
      </w:r>
    </w:p>
    <w:p>
      <w:pPr>
        <w:numPr>
          <w:ilvl w:val="0"/>
          <w:numId w:val="0"/>
        </w:numPr>
        <w:spacing w:line="360" w:lineRule="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 xml:space="preserve">      4.代理人委托书。</w:t>
      </w:r>
    </w:p>
    <w:p>
      <w:pPr>
        <w:numPr>
          <w:ilvl w:val="0"/>
          <w:numId w:val="0"/>
        </w:numPr>
        <w:spacing w:line="360" w:lineRule="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 xml:space="preserve">      5. 主要业绩（三年内同等规模）（盖公章）</w:t>
      </w:r>
    </w:p>
    <w:p>
      <w:pPr>
        <w:numPr>
          <w:ilvl w:val="0"/>
          <w:numId w:val="0"/>
        </w:numPr>
        <w:spacing w:line="360" w:lineRule="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 xml:space="preserve">      6. 一年内销售合同（复印件盖公章）。</w:t>
      </w:r>
    </w:p>
    <w:p>
      <w:pPr>
        <w:numPr>
          <w:ilvl w:val="0"/>
          <w:numId w:val="0"/>
        </w:numPr>
        <w:spacing w:line="360" w:lineRule="auto"/>
        <w:ind w:firstLine="720" w:firstLineChars="300"/>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7.投标书中需包含有投标方对所投标设备的检验、试验及验收标准的详细叙述。</w:t>
      </w:r>
    </w:p>
    <w:p>
      <w:pPr>
        <w:numPr>
          <w:ilvl w:val="0"/>
          <w:numId w:val="0"/>
        </w:numPr>
        <w:spacing w:line="360" w:lineRule="auto"/>
        <w:ind w:firstLine="720" w:firstLineChars="300"/>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8.投标书中需包含有投标方对所投标设备的的设备性能保证方案的详细叙述，至少包括以下两项：</w:t>
      </w:r>
    </w:p>
    <w:p>
      <w:pPr>
        <w:numPr>
          <w:ilvl w:val="0"/>
          <w:numId w:val="0"/>
        </w:numPr>
        <w:spacing w:line="360" w:lineRule="auto"/>
        <w:ind w:firstLine="1200" w:firstLineChars="500"/>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1）.加工制作工艺方案       2). 质量保证方案</w:t>
      </w:r>
    </w:p>
    <w:p>
      <w:pPr>
        <w:numPr>
          <w:ilvl w:val="0"/>
          <w:numId w:val="0"/>
        </w:numPr>
        <w:spacing w:line="360" w:lineRule="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 xml:space="preserve">     9.投标单位可以在甲方提供的设计数据基础上，提前与甲方沟通，征得甲方技术人员同意，优化方案，但必须满足相关国家或行业标准、规范。</w:t>
      </w:r>
    </w:p>
    <w:p>
      <w:pPr>
        <w:numPr>
          <w:ilvl w:val="0"/>
          <w:numId w:val="0"/>
        </w:numPr>
        <w:spacing w:line="360" w:lineRule="auto"/>
        <w:ind w:firstLine="480"/>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10.甲方从相关投标方中选择质量有保证、价格合适、既节能又经济的方案与供货方合作。</w:t>
      </w:r>
    </w:p>
    <w:p>
      <w:pPr>
        <w:numPr>
          <w:ilvl w:val="0"/>
          <w:numId w:val="0"/>
        </w:numPr>
        <w:spacing w:line="360" w:lineRule="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九．设备的质保及服务内容</w:t>
      </w:r>
    </w:p>
    <w:p>
      <w:pPr>
        <w:numPr>
          <w:ilvl w:val="0"/>
          <w:numId w:val="0"/>
        </w:numPr>
        <w:spacing w:line="360" w:lineRule="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十．需报出设备的制作周期及交货方式</w:t>
      </w:r>
    </w:p>
    <w:p>
      <w:pPr>
        <w:numPr>
          <w:ilvl w:val="0"/>
          <w:numId w:val="0"/>
        </w:numPr>
        <w:spacing w:line="360" w:lineRule="auto"/>
        <w:rPr>
          <w:rFonts w:hint="eastAsia" w:ascii="仿宋" w:hAnsi="仿宋" w:eastAsia="仿宋" w:cs="仿宋"/>
          <w:sz w:val="24"/>
          <w:szCs w:val="24"/>
          <w:lang w:val="en-US" w:eastAsia="zh-CN"/>
        </w:rPr>
      </w:pPr>
    </w:p>
    <w:p>
      <w:pPr>
        <w:numPr>
          <w:ilvl w:val="0"/>
          <w:numId w:val="0"/>
        </w:numPr>
        <w:spacing w:line="360" w:lineRule="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 xml:space="preserve">                                           沧州绿源水处理有限公司</w:t>
      </w:r>
    </w:p>
    <w:p>
      <w:pPr>
        <w:numPr>
          <w:ilvl w:val="0"/>
          <w:numId w:val="0"/>
        </w:numPr>
        <w:spacing w:line="360" w:lineRule="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 xml:space="preserve">                                                     2017.10.17</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 w:name="Arial">
    <w:panose1 w:val="020B0604020202020204"/>
    <w:charset w:val="00"/>
    <w:family w:val="auto"/>
    <w:pitch w:val="default"/>
    <w:sig w:usb0="E0002AFF" w:usb1="C0007843" w:usb2="00000009" w:usb3="00000000" w:csb0="400001FF" w:csb1="FFFF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9E6A63C"/>
    <w:multiLevelType w:val="singleLevel"/>
    <w:tmpl w:val="59E6A63C"/>
    <w:lvl w:ilvl="0" w:tentative="0">
      <w:start w:val="7"/>
      <w:numFmt w:val="chineseCounting"/>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1C23393"/>
    <w:rsid w:val="07B63565"/>
    <w:rsid w:val="0B7B7113"/>
    <w:rsid w:val="11F10020"/>
    <w:rsid w:val="19F4034B"/>
    <w:rsid w:val="1DCD0DD6"/>
    <w:rsid w:val="26A1769F"/>
    <w:rsid w:val="2A5F73C8"/>
    <w:rsid w:val="323E1326"/>
    <w:rsid w:val="3A471B76"/>
    <w:rsid w:val="3BB97034"/>
    <w:rsid w:val="4060265B"/>
    <w:rsid w:val="58B8213D"/>
    <w:rsid w:val="5BD61D5D"/>
    <w:rsid w:val="60521FDE"/>
    <w:rsid w:val="7EC56E40"/>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2">
    <w:name w:val="Default Paragraph Font"/>
    <w:semiHidden/>
    <w:qFormat/>
    <w:uiPriority w:val="0"/>
  </w:style>
  <w:style w:type="table" w:default="1" w:styleId="3">
    <w:name w:val="Normal Table"/>
    <w:semiHidden/>
    <w:qFormat/>
    <w:uiPriority w:val="0"/>
    <w:tblPr>
      <w:tblLayout w:type="fixed"/>
      <w:tblCellMar>
        <w:top w:w="0" w:type="dxa"/>
        <w:left w:w="108" w:type="dxa"/>
        <w:bottom w:w="0" w:type="dxa"/>
        <w:right w:w="108" w:type="dxa"/>
      </w:tblCellMar>
    </w:tblPr>
  </w:style>
  <w:style w:type="table" w:styleId="4">
    <w:name w:val="Table Grid"/>
    <w:basedOn w:val="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Office_10.1.0.6876_F1E327BC-269C-435d-A152-05C5408002CA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zhao</dc:creator>
  <cp:lastModifiedBy>zhao</cp:lastModifiedBy>
  <cp:lastPrinted>2017-10-17T03:18:00Z</cp:lastPrinted>
  <dcterms:modified xsi:type="dcterms:W3CDTF">2017-10-19T03:54:29Z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2052-10.1.0.6876</vt:lpwstr>
  </property>
</Properties>
</file>